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仿宋" w:hAnsi="仿宋" w:eastAsia="仿宋" w:cs="仿宋"/>
          <w:snapToGrid w:val="0"/>
          <w:color w:val="000000"/>
          <w:spacing w:val="0"/>
          <w:kern w:val="0"/>
          <w:position w:val="0"/>
          <w:sz w:val="32"/>
          <w:szCs w:val="32"/>
          <w:lang w:val="en-US" w:eastAsia="en-US" w:bidi="ar-SA"/>
        </w:rPr>
      </w:pPr>
      <w:r>
        <w:rPr>
          <w:rFonts w:ascii="仿宋" w:hAnsi="仿宋" w:eastAsia="仿宋" w:cs="仿宋"/>
          <w:snapToGrid w:val="0"/>
          <w:color w:val="000000"/>
          <w:spacing w:val="0"/>
          <w:kern w:val="0"/>
          <w:position w:val="0"/>
          <w:sz w:val="32"/>
          <w:szCs w:val="32"/>
          <w:lang w:val="en-US" w:eastAsia="en-US" w:bidi="ar-SA"/>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168" w:firstLineChars="600"/>
        <w:jc w:val="both"/>
        <w:textAlignment w:val="baseline"/>
        <w:rPr>
          <w:rFonts w:ascii="宋体" w:hAnsi="宋体" w:eastAsia="宋体" w:cs="宋体"/>
          <w:spacing w:val="0"/>
          <w:position w:val="0"/>
          <w:sz w:val="36"/>
          <w:szCs w:val="36"/>
        </w:rPr>
      </w:pPr>
      <w:bookmarkStart w:id="0" w:name="_GoBack"/>
      <w:bookmarkEnd w:id="0"/>
      <w:r>
        <w:rPr>
          <w:rFonts w:ascii="宋体" w:hAnsi="宋体" w:eastAsia="宋体" w:cs="宋体"/>
          <w:b/>
          <w:bCs/>
          <w:spacing w:val="0"/>
          <w:position w:val="0"/>
          <w:sz w:val="36"/>
          <w:szCs w:val="36"/>
        </w:rPr>
        <w:t>湖北省普通高校招生优录项目</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一、加分投档项目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2" w:firstLine="640"/>
        <w:jc w:val="both"/>
        <w:textAlignment w:val="baseline"/>
        <w:rPr>
          <w:spacing w:val="0"/>
          <w:position w:val="0"/>
          <w:sz w:val="32"/>
          <w:szCs w:val="32"/>
        </w:rPr>
      </w:pPr>
      <w:r>
        <w:rPr>
          <w:spacing w:val="0"/>
          <w:position w:val="0"/>
          <w:sz w:val="32"/>
          <w:szCs w:val="32"/>
        </w:rPr>
        <w:t>下列情形之一的考生符合加分投档条件的，可以在其高考文化总成绩基础上加分投档；同一考生如符合多项加分投档条件，只取其中分值最大的一项。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0" w:firstLine="64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少数民族聚居地的少数民族考生，应在高中阶段具有我省少数民族聚居地完整户籍、学籍并3年实际就读且在聚居地报名参加高考。湖北省的少数民族聚居地指恩施土家族苗族自治州下辖的恩施市、利川市、建始县、巴东县、宣恩县、咸丰县、来凤县、鹤峰县，以及宜昌市下辖的长阳土家族自治县和五峰土家族自治县等10个县(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烈士子女考生。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8" w:firstLine="64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在服役期间荣立二等功以上或被战区(原大军区)以上单位授予荣誉称号的退役军人考生。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6" w:firstLine="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归侨、归侨子女、华侨子女和台湾省籍(含台湾户籍)考生。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spacing w:val="0"/>
          <w:position w:val="0"/>
          <w:sz w:val="32"/>
          <w:szCs w:val="32"/>
        </w:rPr>
        <w:t>5.自主就业的退役士兵考生。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二、优先录取项目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79" w:firstLine="640"/>
        <w:jc w:val="both"/>
        <w:textAlignment w:val="baseline"/>
        <w:rPr>
          <w:spacing w:val="0"/>
          <w:position w:val="0"/>
          <w:sz w:val="32"/>
          <w:szCs w:val="32"/>
        </w:rPr>
      </w:pPr>
      <w:r>
        <w:rPr>
          <w:spacing w:val="0"/>
          <w:position w:val="0"/>
          <w:sz w:val="32"/>
          <w:szCs w:val="32"/>
        </w:rPr>
        <w:t>有下列情形之一的考生，在与其他考生同等条件下优先录取。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不符合优录加分条件的少数民族考生，在与汉族考生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jc w:val="both"/>
        <w:textAlignment w:val="baseline"/>
        <w:rPr>
          <w:spacing w:val="0"/>
          <w:position w:val="0"/>
          <w:sz w:val="32"/>
          <w:szCs w:val="32"/>
        </w:rPr>
      </w:pPr>
      <w:r>
        <w:rPr>
          <w:spacing w:val="0"/>
          <w:position w:val="0"/>
          <w:sz w:val="32"/>
          <w:szCs w:val="32"/>
        </w:rPr>
        <w:t>同等条件下，由院校决定是否予以优先录取。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8" w:firstLine="64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退出部队现役的考生，在与其他考生同等条件下，由院校决定是否予以优先录取。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9" w:firstLine="64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残疾人民警察、公安英模子女、因公牺牲民警子女、一级至四级残疾民警子女，在与其他考生同等条件下，由院校决定是否予以优先录取。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9" w:firstLine="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符合以下条件的军人的子女，参加高考并达到有关高校投档要求的，由院校决定是否予以优先录取。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spacing w:val="0"/>
          <w:position w:val="0"/>
          <w:sz w:val="32"/>
          <w:szCs w:val="32"/>
        </w:rPr>
        <w:t>①平时荣获二等功或者三等战功以上奖励军人的子女。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spacing w:val="0"/>
          <w:position w:val="0"/>
          <w:sz w:val="32"/>
          <w:szCs w:val="32"/>
        </w:rPr>
        <w:t>②一至四级残疾军人的子女。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spacing w:val="0"/>
          <w:position w:val="0"/>
          <w:sz w:val="32"/>
          <w:szCs w:val="32"/>
        </w:rPr>
        <w:t>③因公牺牲军人的子女。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4" w:firstLine="640"/>
        <w:jc w:val="both"/>
        <w:textAlignment w:val="baseline"/>
        <w:rPr>
          <w:spacing w:val="0"/>
          <w:position w:val="0"/>
          <w:sz w:val="32"/>
          <w:szCs w:val="32"/>
        </w:rPr>
      </w:pPr>
      <w:r>
        <w:rPr>
          <w:spacing w:val="0"/>
          <w:position w:val="0"/>
          <w:sz w:val="32"/>
          <w:szCs w:val="32"/>
        </w:rPr>
        <w:t>④驻国家确定的三类以上艰苦边远地区和西藏自治区</w:t>
      </w:r>
      <w:r>
        <w:rPr>
          <w:rFonts w:hint="eastAsia"/>
          <w:spacing w:val="0"/>
          <w:position w:val="0"/>
          <w:sz w:val="32"/>
          <w:szCs w:val="32"/>
          <w:lang w:eastAsia="zh-CN"/>
        </w:rPr>
        <w:t>，</w:t>
      </w:r>
      <w:r>
        <w:rPr>
          <w:spacing w:val="0"/>
          <w:position w:val="0"/>
          <w:sz w:val="32"/>
          <w:szCs w:val="32"/>
        </w:rPr>
        <w:t>解放军总部划定的二类以上岛屿工作累计满20年的军人的子女。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86" w:firstLine="640"/>
        <w:jc w:val="both"/>
        <w:textAlignment w:val="baseline"/>
        <w:rPr>
          <w:spacing w:val="0"/>
          <w:position w:val="0"/>
          <w:sz w:val="32"/>
          <w:szCs w:val="32"/>
        </w:rPr>
      </w:pPr>
      <w:r>
        <w:rPr>
          <w:spacing w:val="0"/>
          <w:position w:val="0"/>
          <w:sz w:val="32"/>
          <w:szCs w:val="32"/>
        </w:rPr>
        <w:t>⑤在国家确定的四类以上艰苦边远地区或者解放军总部划定的特类岛屿工作累计满10年的军人的子女。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74" w:firstLine="640"/>
        <w:jc w:val="both"/>
        <w:textAlignment w:val="baseline"/>
        <w:rPr>
          <w:spacing w:val="0"/>
          <w:position w:val="0"/>
          <w:sz w:val="32"/>
          <w:szCs w:val="32"/>
        </w:rPr>
      </w:pPr>
      <w:r>
        <w:rPr>
          <w:spacing w:val="0"/>
          <w:position w:val="0"/>
          <w:sz w:val="32"/>
          <w:szCs w:val="32"/>
        </w:rPr>
        <w:t>⑥在飞或停飞不满1年或达到飞行最高年限的空勤军人的子女。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spacing w:val="0"/>
          <w:position w:val="0"/>
          <w:sz w:val="32"/>
          <w:szCs w:val="32"/>
        </w:rPr>
        <w:t>⑦从事舰艇工作满20年的军人的子女。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right="253"/>
        <w:jc w:val="both"/>
        <w:textAlignment w:val="baseline"/>
        <w:rPr>
          <w:rFonts w:hint="eastAsia" w:eastAsia="仿宋"/>
          <w:spacing w:val="0"/>
          <w:position w:val="0"/>
          <w:sz w:val="32"/>
          <w:szCs w:val="32"/>
          <w:lang w:eastAsia="zh-CN"/>
        </w:rPr>
      </w:pPr>
      <w:r>
        <w:rPr>
          <w:spacing w:val="0"/>
          <w:position w:val="0"/>
          <w:sz w:val="32"/>
          <w:szCs w:val="32"/>
        </w:rPr>
        <w:t>⑧在航天和涉核岗位工作累计满15年的军人的子女。</w:t>
      </w:r>
      <w:r>
        <w:rPr>
          <w:rFonts w:ascii="宋体" w:hAnsi="宋体" w:eastAsia="宋体" w:cs="宋体"/>
          <w:spacing w:val="0"/>
          <w:position w:val="0"/>
          <w:sz w:val="32"/>
          <w:szCs w:val="32"/>
        </w:rPr>
        <w:t>5.</w:t>
      </w:r>
      <w:r>
        <w:rPr>
          <w:spacing w:val="0"/>
          <w:position w:val="0"/>
          <w:sz w:val="32"/>
          <w:szCs w:val="32"/>
        </w:rPr>
        <w:t>符合以下条件的消防救援人员子女或消防救援人员</w:t>
      </w:r>
      <w:r>
        <w:rPr>
          <w:rFonts w:hint="eastAsia"/>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 w:right="158" w:hanging="60"/>
        <w:jc w:val="both"/>
        <w:textAlignment w:val="baseline"/>
        <w:rPr>
          <w:spacing w:val="0"/>
          <w:position w:val="0"/>
          <w:sz w:val="32"/>
          <w:szCs w:val="32"/>
        </w:rPr>
      </w:pPr>
      <w:r>
        <w:rPr>
          <w:spacing w:val="0"/>
          <w:position w:val="0"/>
          <w:sz w:val="32"/>
          <w:szCs w:val="32"/>
        </w:rPr>
        <w:t>参加高考并达到有关高等学校投档线的，由院校决定是否予以优先录取。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spacing w:val="0"/>
          <w:position w:val="0"/>
          <w:sz w:val="32"/>
          <w:szCs w:val="32"/>
        </w:rPr>
        <w:t>①平时荣获二等功以上或者战时荣获三等功以上奖励的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jc w:val="both"/>
        <w:textAlignment w:val="baseline"/>
        <w:rPr>
          <w:spacing w:val="0"/>
          <w:position w:val="0"/>
          <w:sz w:val="32"/>
          <w:szCs w:val="32"/>
        </w:rPr>
      </w:pPr>
      <w:r>
        <w:rPr>
          <w:b/>
          <w:bCs/>
          <w:spacing w:val="0"/>
          <w:position w:val="0"/>
          <w:sz w:val="32"/>
          <w:szCs w:val="32"/>
        </w:rPr>
        <w:t>英雄模范的子女。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②一至四级因公伤残消防救援人员的子女。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③因公牺牲消防救援人员的子女。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④在职消防救援人员的子女。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6" w:firstLine="650"/>
        <w:jc w:val="both"/>
        <w:textAlignment w:val="baseline"/>
        <w:rPr>
          <w:spacing w:val="0"/>
          <w:position w:val="0"/>
          <w:sz w:val="32"/>
          <w:szCs w:val="32"/>
        </w:rPr>
      </w:pPr>
      <w:r>
        <w:rPr>
          <w:spacing w:val="0"/>
          <w:position w:val="0"/>
          <w:sz w:val="32"/>
          <w:szCs w:val="32"/>
        </w:rPr>
        <w:t>⑤从国家综合性消防救援队伍退出的(不含辞职、辞退)消防员考生。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right="159" w:firstLine="650"/>
        <w:jc w:val="both"/>
        <w:textAlignment w:val="baseline"/>
        <w:rPr>
          <w:spacing w:val="0"/>
          <w:position w:val="0"/>
          <w:sz w:val="32"/>
          <w:szCs w:val="32"/>
        </w:rPr>
      </w:pPr>
      <w:r>
        <w:rPr>
          <w:b/>
          <w:bCs/>
          <w:spacing w:val="0"/>
          <w:position w:val="0"/>
          <w:sz w:val="32"/>
          <w:szCs w:val="32"/>
        </w:rPr>
        <w:t>上述人员因公牺牲、残疾，荣获二等功或者战时三等功以上奖励时，应为在职消防救援人员。因参加重大应急救援行动记功的，享受战时记功同等待遇，由国家综合性消防救援队伍总队级(含)以上单位政治部门确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73" w:firstLine="650"/>
        <w:jc w:val="both"/>
        <w:textAlignment w:val="baseline"/>
        <w:rPr>
          <w:spacing w:val="0"/>
          <w:position w:val="0"/>
          <w:sz w:val="32"/>
          <w:szCs w:val="32"/>
        </w:rPr>
      </w:pPr>
      <w:r>
        <w:rPr>
          <w:rFonts w:ascii="宋体" w:hAnsi="宋体" w:eastAsia="宋体" w:cs="宋体"/>
          <w:spacing w:val="0"/>
          <w:position w:val="0"/>
          <w:sz w:val="32"/>
          <w:szCs w:val="32"/>
        </w:rPr>
        <w:t>6.</w:t>
      </w:r>
      <w:r>
        <w:rPr>
          <w:spacing w:val="0"/>
          <w:position w:val="0"/>
          <w:sz w:val="32"/>
          <w:szCs w:val="32"/>
        </w:rPr>
        <w:t>经共青团中央青年志愿者守信联合激励系统认定的</w:t>
      </w:r>
      <w:r>
        <w:rPr>
          <w:rFonts w:ascii="Times New Roman" w:hAnsi="Times New Roman" w:eastAsia="Times New Roman" w:cs="Times New Roman"/>
          <w:spacing w:val="0"/>
          <w:position w:val="0"/>
          <w:sz w:val="32"/>
          <w:szCs w:val="32"/>
        </w:rPr>
        <w:t>5A</w:t>
      </w:r>
      <w:r>
        <w:rPr>
          <w:spacing w:val="0"/>
          <w:position w:val="0"/>
          <w:sz w:val="32"/>
          <w:szCs w:val="32"/>
        </w:rPr>
        <w:t>级青年志愿者，在与其他考生同等条件下，由院校决定是否予以优先录取。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73" w:firstLine="650"/>
        <w:jc w:val="both"/>
        <w:textAlignment w:val="baseline"/>
        <w:rPr>
          <w:spacing w:val="0"/>
          <w:position w:val="0"/>
          <w:sz w:val="32"/>
          <w:szCs w:val="32"/>
        </w:rPr>
      </w:pPr>
      <w:r>
        <w:rPr>
          <w:spacing w:val="0"/>
          <w:position w:val="0"/>
          <w:sz w:val="32"/>
          <w:szCs w:val="32"/>
        </w:rPr>
        <w:t>2025年优录项目、加分分值和适用范围以省教育厅文件为准。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sectPr>
      <w:headerReference r:id="rId3" w:type="default"/>
      <w:footerReference r:id="rId4" w:type="default"/>
      <w:pgSz w:w="11910" w:h="16850"/>
      <w:pgMar w:top="400" w:right="1589" w:bottom="400" w:left="153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B70238"/>
    <w:rsid w:val="0BEB273B"/>
    <w:rsid w:val="0DE65F59"/>
    <w:rsid w:val="13FC4407"/>
    <w:rsid w:val="1EC72464"/>
    <w:rsid w:val="244F2331"/>
    <w:rsid w:val="28E33FE9"/>
    <w:rsid w:val="2D744BB6"/>
    <w:rsid w:val="31167FC9"/>
    <w:rsid w:val="434075BC"/>
    <w:rsid w:val="4B024826"/>
    <w:rsid w:val="5ECA7EDF"/>
    <w:rsid w:val="64B96D77"/>
    <w:rsid w:val="6AA858C3"/>
    <w:rsid w:val="7D53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8920</Words>
  <Characters>9100</Characters>
  <TotalTime>62</TotalTime>
  <ScaleCrop>false</ScaleCrop>
  <LinksUpToDate>false</LinksUpToDate>
  <CharactersWithSpaces>9197</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2025-02-17T09:56:00Z</dcterms:created>
  <dc:creator>Kingsoft-PDF</dc:creator>
  <cp:lastModifiedBy>Administrator</cp:lastModifiedBy>
  <dcterms:modified xsi:type="dcterms:W3CDTF">2025-02-17T08:00:35Z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2025-02-17T09:56:16Z</vt:filetime>
  </property>
  <property fmtid="{D5CDD505-2E9C-101B-9397-08002B2CF9AE}" pid="4" name="UsrData">
    <vt:lpwstr>67b29735e9f72c001f660d75wl</vt:lpwstr>
  </property>
  <property fmtid="{D5CDD505-2E9C-101B-9397-08002B2CF9AE}" pid="5" name="KSOTemplateDocerSaveRecord">
    <vt:lpwstr>eyJoZGlkIjoiZWVmNDliNGRiZDY5MDM0YTBhODA4YjFjMTg4ZWU4MjAiLCJ1c2VySWQiOiIyOTIzNzE2MyJ9</vt:lpwstr>
  </property>
  <property fmtid="{D5CDD505-2E9C-101B-9397-08002B2CF9AE}" pid="6" name="KSOProductBuildVer">
    <vt:lpwstr>2052-11.1.0.9021</vt:lpwstr>
  </property>
  <property fmtid="{D5CDD505-2E9C-101B-9397-08002B2CF9AE}" pid="7" name="ICV">
    <vt:lpwstr>558C0DA36E8E455B9E920E12B61146E2_13</vt:lpwstr>
  </property>
</Properties>
</file>